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27B4FB" w14:textId="77777777" w:rsidR="00560CDF" w:rsidRDefault="00560CDF" w:rsidP="00B51B6E">
      <w:pPr>
        <w:rPr>
          <w:b/>
          <w:i/>
          <w:color w:val="FF0000"/>
          <w:u w:val="single"/>
        </w:rPr>
      </w:pPr>
    </w:p>
    <w:p w14:paraId="2D7A9BF4" w14:textId="543D2DAC" w:rsidR="00F61564" w:rsidRDefault="00F61564" w:rsidP="00B51B6E">
      <w:pPr>
        <w:rPr>
          <w:i/>
          <w:color w:val="FF0000"/>
        </w:rPr>
      </w:pPr>
      <w:r w:rsidRPr="00937AEE">
        <w:rPr>
          <w:b/>
          <w:i/>
          <w:color w:val="FF0000"/>
          <w:u w:val="single"/>
        </w:rPr>
        <w:t>Note from Diocesan Cemetery Office to Parish/Cemetery:</w:t>
      </w:r>
      <w:r w:rsidRPr="00F61564">
        <w:rPr>
          <w:i/>
          <w:color w:val="FF0000"/>
        </w:rPr>
        <w:t xml:space="preserve">  </w:t>
      </w:r>
      <w:r w:rsidR="00E35D9A">
        <w:rPr>
          <w:i/>
          <w:color w:val="FF0000"/>
        </w:rPr>
        <w:t xml:space="preserve">The top ten rules template </w:t>
      </w:r>
      <w:proofErr w:type="gramStart"/>
      <w:r w:rsidR="00E35D9A">
        <w:rPr>
          <w:i/>
          <w:color w:val="FF0000"/>
        </w:rPr>
        <w:t>has been provided</w:t>
      </w:r>
      <w:proofErr w:type="gramEnd"/>
      <w:r w:rsidR="00E35D9A">
        <w:rPr>
          <w:i/>
          <w:color w:val="FF0000"/>
        </w:rPr>
        <w:t xml:space="preserve"> to allow each cemetery to</w:t>
      </w:r>
      <w:r w:rsidR="00780717">
        <w:rPr>
          <w:i/>
          <w:color w:val="FF0000"/>
        </w:rPr>
        <w:t xml:space="preserve"> create its</w:t>
      </w:r>
      <w:r w:rsidR="00E35D9A">
        <w:rPr>
          <w:i/>
          <w:color w:val="FF0000"/>
        </w:rPr>
        <w:t xml:space="preserve"> own Top Ten Rules</w:t>
      </w:r>
      <w:r w:rsidR="00937AEE">
        <w:rPr>
          <w:i/>
          <w:color w:val="FF0000"/>
        </w:rPr>
        <w:t xml:space="preserve"> sheet</w:t>
      </w:r>
      <w:r w:rsidR="00E35D9A">
        <w:rPr>
          <w:i/>
          <w:color w:val="FF0000"/>
        </w:rPr>
        <w:t xml:space="preserve"> reflecting the most important</w:t>
      </w:r>
      <w:r w:rsidR="00436CCB">
        <w:rPr>
          <w:i/>
          <w:color w:val="FF0000"/>
        </w:rPr>
        <w:t xml:space="preserve"> Cemetery Specific Rules </w:t>
      </w:r>
      <w:r w:rsidR="00780717">
        <w:rPr>
          <w:i/>
          <w:color w:val="FF0000"/>
        </w:rPr>
        <w:t>that a</w:t>
      </w:r>
      <w:r w:rsidR="00937AEE">
        <w:rPr>
          <w:i/>
          <w:color w:val="FF0000"/>
        </w:rPr>
        <w:t>re to be reviewed at the time the lot license is</w:t>
      </w:r>
      <w:r w:rsidR="00780717">
        <w:rPr>
          <w:i/>
          <w:color w:val="FF0000"/>
        </w:rPr>
        <w:t xml:space="preserve"> purchase</w:t>
      </w:r>
      <w:r w:rsidR="00937AEE">
        <w:rPr>
          <w:i/>
          <w:color w:val="FF0000"/>
        </w:rPr>
        <w:t>d.</w:t>
      </w:r>
      <w:r w:rsidR="00E35D9A">
        <w:rPr>
          <w:i/>
          <w:color w:val="FF0000"/>
        </w:rPr>
        <w:t xml:space="preserve">  </w:t>
      </w:r>
      <w:r w:rsidR="00EF2A20">
        <w:rPr>
          <w:i/>
          <w:color w:val="FF0000"/>
        </w:rPr>
        <w:t xml:space="preserve">These rules should reflect the Cemetery Specific Supplemental Rules and Regulations and can be included on the back page of the Abstract of the Diocese of Manchester Cemetery Rules and Regulations. </w:t>
      </w:r>
      <w:r w:rsidR="00780717">
        <w:rPr>
          <w:i/>
          <w:color w:val="FF0000"/>
        </w:rPr>
        <w:t>In addition, a</w:t>
      </w:r>
      <w:r w:rsidR="00E35D9A">
        <w:rPr>
          <w:i/>
          <w:color w:val="FF0000"/>
        </w:rPr>
        <w:t xml:space="preserve">t the time of selling a lot license, the Diocese of Manchester Cemetery Rules and Regulations and the cemetery specific Supplemental Rules </w:t>
      </w:r>
      <w:r w:rsidR="00780717">
        <w:rPr>
          <w:i/>
          <w:color w:val="FF0000"/>
        </w:rPr>
        <w:t xml:space="preserve">are to </w:t>
      </w:r>
      <w:proofErr w:type="gramStart"/>
      <w:r w:rsidR="00780717">
        <w:rPr>
          <w:i/>
          <w:color w:val="FF0000"/>
        </w:rPr>
        <w:t>be provided</w:t>
      </w:r>
      <w:proofErr w:type="gramEnd"/>
      <w:r w:rsidR="00780717">
        <w:rPr>
          <w:i/>
          <w:color w:val="FF0000"/>
        </w:rPr>
        <w:t xml:space="preserve"> to the lot holder.</w:t>
      </w:r>
      <w:r w:rsidR="00E35D9A">
        <w:rPr>
          <w:i/>
          <w:color w:val="FF0000"/>
        </w:rPr>
        <w:t xml:space="preserve"> </w:t>
      </w:r>
    </w:p>
    <w:p w14:paraId="5BE2A6A8" w14:textId="77777777" w:rsidR="00EF2A20" w:rsidRPr="00957827" w:rsidRDefault="00EF2A20" w:rsidP="00B51B6E">
      <w:pPr>
        <w:rPr>
          <w:i/>
          <w:color w:val="FF0000"/>
        </w:rPr>
      </w:pPr>
    </w:p>
    <w:p w14:paraId="58EDC29F" w14:textId="23A6F466" w:rsidR="00C830F2" w:rsidRPr="00560CDF" w:rsidRDefault="00756A32" w:rsidP="00EF2A20">
      <w:pPr>
        <w:jc w:val="center"/>
        <w:rPr>
          <w:b/>
          <w:sz w:val="28"/>
          <w:szCs w:val="28"/>
        </w:rPr>
      </w:pPr>
      <w:r w:rsidRPr="00436CCB">
        <w:rPr>
          <w:b/>
          <w:sz w:val="28"/>
          <w:szCs w:val="28"/>
          <w:highlight w:val="yellow"/>
        </w:rPr>
        <w:t>&lt;CEMETERY NAME</w:t>
      </w:r>
      <w:r w:rsidR="00757D4A" w:rsidRPr="00436CCB">
        <w:rPr>
          <w:b/>
          <w:sz w:val="28"/>
          <w:szCs w:val="28"/>
          <w:highlight w:val="yellow"/>
        </w:rPr>
        <w:t xml:space="preserve">, </w:t>
      </w:r>
      <w:r w:rsidRPr="00436CCB">
        <w:rPr>
          <w:b/>
          <w:sz w:val="28"/>
          <w:szCs w:val="28"/>
          <w:highlight w:val="yellow"/>
        </w:rPr>
        <w:t>CITY/TOWN</w:t>
      </w:r>
      <w:proofErr w:type="gramStart"/>
      <w:r w:rsidRPr="00436CCB">
        <w:rPr>
          <w:b/>
          <w:sz w:val="28"/>
          <w:szCs w:val="28"/>
          <w:highlight w:val="yellow"/>
        </w:rPr>
        <w:t>&gt;</w:t>
      </w:r>
      <w:r w:rsidR="00EF2A20">
        <w:rPr>
          <w:b/>
          <w:sz w:val="28"/>
          <w:szCs w:val="28"/>
        </w:rPr>
        <w:t xml:space="preserve">  </w:t>
      </w:r>
      <w:bookmarkStart w:id="0" w:name="_GoBack"/>
      <w:bookmarkEnd w:id="0"/>
      <w:r w:rsidR="00E35D9A" w:rsidRPr="00DA41C9">
        <w:rPr>
          <w:b/>
          <w:sz w:val="28"/>
          <w:szCs w:val="28"/>
        </w:rPr>
        <w:t>TOP</w:t>
      </w:r>
      <w:proofErr w:type="gramEnd"/>
      <w:r w:rsidR="00E35D9A" w:rsidRPr="00DA41C9">
        <w:rPr>
          <w:b/>
          <w:sz w:val="28"/>
          <w:szCs w:val="28"/>
        </w:rPr>
        <w:t xml:space="preserve"> TEN </w:t>
      </w:r>
      <w:r w:rsidR="00436CCB">
        <w:rPr>
          <w:b/>
          <w:sz w:val="28"/>
          <w:szCs w:val="28"/>
        </w:rPr>
        <w:t xml:space="preserve">SUPPLEMENTAL </w:t>
      </w:r>
      <w:r w:rsidR="00E35D9A" w:rsidRPr="00DA41C9">
        <w:rPr>
          <w:b/>
          <w:sz w:val="28"/>
          <w:szCs w:val="28"/>
        </w:rPr>
        <w:t>RULES</w:t>
      </w:r>
    </w:p>
    <w:p w14:paraId="3A2A5721" w14:textId="77777777" w:rsidR="00757D4A" w:rsidRPr="00780717" w:rsidRDefault="00757D4A" w:rsidP="00757D4A">
      <w:pPr>
        <w:rPr>
          <w:sz w:val="26"/>
          <w:szCs w:val="26"/>
        </w:rPr>
      </w:pPr>
    </w:p>
    <w:p w14:paraId="4C0A6ADE" w14:textId="475704DB" w:rsidR="00EF2A20" w:rsidRPr="00EF2A20" w:rsidRDefault="00EF2A20" w:rsidP="00EF2A20">
      <w:pPr>
        <w:pStyle w:val="ListParagraph"/>
        <w:numPr>
          <w:ilvl w:val="0"/>
          <w:numId w:val="31"/>
        </w:numPr>
        <w:ind w:left="360"/>
        <w:rPr>
          <w:sz w:val="26"/>
          <w:szCs w:val="26"/>
        </w:rPr>
      </w:pPr>
      <w:r>
        <w:rPr>
          <w:sz w:val="26"/>
          <w:szCs w:val="26"/>
        </w:rPr>
        <w:t xml:space="preserve">All Catholic cemeteries are sacred ground.  </w:t>
      </w:r>
      <w:r w:rsidRPr="00780717">
        <w:rPr>
          <w:sz w:val="26"/>
          <w:szCs w:val="26"/>
        </w:rPr>
        <w:t>Any conduct which interferes with the rights of others</w:t>
      </w:r>
      <w:r>
        <w:rPr>
          <w:sz w:val="26"/>
          <w:szCs w:val="26"/>
        </w:rPr>
        <w:t>,</w:t>
      </w:r>
      <w:r w:rsidRPr="00780717">
        <w:rPr>
          <w:sz w:val="26"/>
          <w:szCs w:val="26"/>
        </w:rPr>
        <w:t xml:space="preserve"> or which (in management’s opinion) detracts from the </w:t>
      </w:r>
      <w:r>
        <w:rPr>
          <w:sz w:val="26"/>
          <w:szCs w:val="26"/>
        </w:rPr>
        <w:t>prayerful environment of the cemetery is prohibited;</w:t>
      </w:r>
      <w:r w:rsidRPr="00780717">
        <w:rPr>
          <w:sz w:val="26"/>
          <w:szCs w:val="26"/>
        </w:rPr>
        <w:t xml:space="preserve">  </w:t>
      </w:r>
    </w:p>
    <w:p w14:paraId="7A940B23" w14:textId="0678315D" w:rsidR="00DA41C9" w:rsidRDefault="00DA41C9" w:rsidP="00EF2A20">
      <w:pPr>
        <w:pStyle w:val="ListParagraph"/>
        <w:numPr>
          <w:ilvl w:val="0"/>
          <w:numId w:val="31"/>
        </w:numPr>
        <w:ind w:left="360"/>
        <w:rPr>
          <w:sz w:val="26"/>
          <w:szCs w:val="26"/>
        </w:rPr>
      </w:pPr>
      <w:r w:rsidRPr="00780717">
        <w:rPr>
          <w:sz w:val="26"/>
          <w:szCs w:val="26"/>
        </w:rPr>
        <w:t xml:space="preserve">Memorials (monuments and markers) are not to </w:t>
      </w:r>
      <w:proofErr w:type="gramStart"/>
      <w:r w:rsidRPr="00780717">
        <w:rPr>
          <w:sz w:val="26"/>
          <w:szCs w:val="26"/>
        </w:rPr>
        <w:t>be ordered</w:t>
      </w:r>
      <w:proofErr w:type="gramEnd"/>
      <w:r w:rsidRPr="00780717">
        <w:rPr>
          <w:sz w:val="26"/>
          <w:szCs w:val="26"/>
        </w:rPr>
        <w:t xml:space="preserve"> until the cemetery management approves this size, quality, placement, inscription, and symbolism.  </w:t>
      </w:r>
      <w:r w:rsidR="00A539A2">
        <w:rPr>
          <w:sz w:val="26"/>
          <w:szCs w:val="26"/>
        </w:rPr>
        <w:t>Prior to ordering a memorial, t</w:t>
      </w:r>
      <w:r w:rsidRPr="00780717">
        <w:rPr>
          <w:sz w:val="26"/>
          <w:szCs w:val="26"/>
        </w:rPr>
        <w:t xml:space="preserve">he </w:t>
      </w:r>
      <w:r w:rsidRPr="00780717">
        <w:rPr>
          <w:sz w:val="26"/>
          <w:szCs w:val="26"/>
          <w:u w:val="single"/>
        </w:rPr>
        <w:t>Memorial Permission Form</w:t>
      </w:r>
      <w:r w:rsidR="00985380" w:rsidRPr="00780717">
        <w:rPr>
          <w:sz w:val="26"/>
          <w:szCs w:val="26"/>
        </w:rPr>
        <w:t xml:space="preserve"> is to be completed in full;</w:t>
      </w:r>
      <w:r w:rsidRPr="00780717">
        <w:rPr>
          <w:sz w:val="26"/>
          <w:szCs w:val="26"/>
        </w:rPr>
        <w:t xml:space="preserve"> </w:t>
      </w:r>
    </w:p>
    <w:p w14:paraId="6838935C" w14:textId="66789CB7" w:rsidR="00E176F7" w:rsidRDefault="00E176F7" w:rsidP="00EF2A20">
      <w:pPr>
        <w:pStyle w:val="ListParagraph"/>
        <w:numPr>
          <w:ilvl w:val="0"/>
          <w:numId w:val="31"/>
        </w:numPr>
        <w:ind w:left="360"/>
        <w:rPr>
          <w:sz w:val="26"/>
          <w:szCs w:val="26"/>
        </w:rPr>
      </w:pPr>
      <w:r>
        <w:rPr>
          <w:sz w:val="26"/>
          <w:szCs w:val="26"/>
        </w:rPr>
        <w:t>Memorials (monuments and markers) are not to be installed until payment for lot has been received;</w:t>
      </w:r>
    </w:p>
    <w:p w14:paraId="3C20F77D" w14:textId="000730A8" w:rsidR="00E176F7" w:rsidRPr="00E176F7" w:rsidRDefault="00E176F7" w:rsidP="00EF2A20">
      <w:pPr>
        <w:pStyle w:val="ListParagraph"/>
        <w:numPr>
          <w:ilvl w:val="0"/>
          <w:numId w:val="31"/>
        </w:numPr>
        <w:ind w:left="360"/>
        <w:rPr>
          <w:sz w:val="26"/>
          <w:szCs w:val="26"/>
        </w:rPr>
      </w:pPr>
      <w:r w:rsidRPr="00E176F7">
        <w:rPr>
          <w:sz w:val="26"/>
          <w:szCs w:val="26"/>
        </w:rPr>
        <w:t xml:space="preserve">Burial vaults are required for both full body and cremation burials; </w:t>
      </w:r>
    </w:p>
    <w:p w14:paraId="49329116" w14:textId="63E8858E" w:rsidR="00DA41C9" w:rsidRPr="00E176F7" w:rsidRDefault="00DA41C9" w:rsidP="00EF2A20">
      <w:pPr>
        <w:pStyle w:val="ListParagraph"/>
        <w:numPr>
          <w:ilvl w:val="0"/>
          <w:numId w:val="31"/>
        </w:numPr>
        <w:ind w:left="360"/>
        <w:rPr>
          <w:sz w:val="26"/>
          <w:szCs w:val="26"/>
        </w:rPr>
      </w:pPr>
      <w:r w:rsidRPr="00780717">
        <w:rPr>
          <w:sz w:val="26"/>
          <w:szCs w:val="26"/>
        </w:rPr>
        <w:t xml:space="preserve">Management reserves the right to regulate the method of decorations of lots so that uniform beauty </w:t>
      </w:r>
      <w:proofErr w:type="gramStart"/>
      <w:r w:rsidRPr="00780717">
        <w:rPr>
          <w:sz w:val="26"/>
          <w:szCs w:val="26"/>
        </w:rPr>
        <w:t>is maintained</w:t>
      </w:r>
      <w:proofErr w:type="gramEnd"/>
      <w:r w:rsidRPr="00780717">
        <w:rPr>
          <w:sz w:val="26"/>
          <w:szCs w:val="26"/>
        </w:rPr>
        <w:t xml:space="preserve">.  No decoration is to </w:t>
      </w:r>
      <w:proofErr w:type="gramStart"/>
      <w:r w:rsidRPr="00780717">
        <w:rPr>
          <w:sz w:val="26"/>
          <w:szCs w:val="26"/>
        </w:rPr>
        <w:t>be placed</w:t>
      </w:r>
      <w:proofErr w:type="gramEnd"/>
      <w:r w:rsidRPr="00780717">
        <w:rPr>
          <w:sz w:val="26"/>
          <w:szCs w:val="26"/>
        </w:rPr>
        <w:t xml:space="preserve"> on a pathway, road, or grave in the cemetery except as n</w:t>
      </w:r>
      <w:r w:rsidR="00985380" w:rsidRPr="00780717">
        <w:rPr>
          <w:sz w:val="26"/>
          <w:szCs w:val="26"/>
        </w:rPr>
        <w:t>oted in the supplemental rules</w:t>
      </w:r>
      <w:r w:rsidR="00E176F7">
        <w:rPr>
          <w:sz w:val="26"/>
          <w:szCs w:val="26"/>
        </w:rPr>
        <w:t xml:space="preserve">. </w:t>
      </w:r>
      <w:r w:rsidR="00E176F7" w:rsidRPr="00780717">
        <w:rPr>
          <w:sz w:val="26"/>
          <w:szCs w:val="26"/>
        </w:rPr>
        <w:t>Management reserves the right at all times to remove and dispose of any decorations left on the pathway, road, grave or memorial;</w:t>
      </w:r>
    </w:p>
    <w:p w14:paraId="2D247DF3" w14:textId="7863E15E" w:rsidR="00995319" w:rsidRPr="00780717" w:rsidRDefault="00995319" w:rsidP="00EF2A20">
      <w:pPr>
        <w:pStyle w:val="ListParagraph"/>
        <w:numPr>
          <w:ilvl w:val="0"/>
          <w:numId w:val="31"/>
        </w:numPr>
        <w:ind w:left="360"/>
        <w:rPr>
          <w:sz w:val="26"/>
          <w:szCs w:val="26"/>
        </w:rPr>
      </w:pPr>
      <w:r w:rsidRPr="00780717">
        <w:rPr>
          <w:sz w:val="26"/>
          <w:szCs w:val="26"/>
        </w:rPr>
        <w:t>The use of statues, boxes, shells, coins, gourds, toys, metal designs, ornaments, vases, votive candles, glass, plastic, concrete, vigil lights, Christmas decorations, crockery jars and containers, wood or metal cases, potted plants, balloons, pinwheels, lawn ornaments, bric-a-brac of any description, etc. shall not be permitted on any lot and any such articles shall be removed by management;</w:t>
      </w:r>
    </w:p>
    <w:p w14:paraId="2B9C762D" w14:textId="0140CBD2" w:rsidR="0088393B" w:rsidRPr="00780717" w:rsidRDefault="0088393B" w:rsidP="00EF2A20">
      <w:pPr>
        <w:pStyle w:val="ListParagraph"/>
        <w:numPr>
          <w:ilvl w:val="0"/>
          <w:numId w:val="31"/>
        </w:numPr>
        <w:ind w:left="360"/>
        <w:rPr>
          <w:sz w:val="26"/>
          <w:szCs w:val="26"/>
        </w:rPr>
      </w:pPr>
      <w:r w:rsidRPr="00780717">
        <w:rPr>
          <w:sz w:val="26"/>
          <w:szCs w:val="26"/>
        </w:rPr>
        <w:t>Management is not responsible for any da</w:t>
      </w:r>
      <w:r w:rsidR="00377D40" w:rsidRPr="00780717">
        <w:rPr>
          <w:sz w:val="26"/>
          <w:szCs w:val="26"/>
        </w:rPr>
        <w:t xml:space="preserve">mage or injury to the memorial </w:t>
      </w:r>
      <w:r w:rsidRPr="00780717">
        <w:rPr>
          <w:sz w:val="26"/>
          <w:szCs w:val="26"/>
        </w:rPr>
        <w:t xml:space="preserve">or other property on any lots, including damage or injury from vandalism, accidents, damage from the elements, an act of God, or any other event that may cause damage.  </w:t>
      </w:r>
      <w:r w:rsidR="00377D40" w:rsidRPr="00780717">
        <w:rPr>
          <w:sz w:val="26"/>
          <w:szCs w:val="26"/>
        </w:rPr>
        <w:t>T</w:t>
      </w:r>
      <w:r w:rsidRPr="00780717">
        <w:rPr>
          <w:sz w:val="26"/>
          <w:szCs w:val="26"/>
        </w:rPr>
        <w:t>he responsibility for any re</w:t>
      </w:r>
      <w:r w:rsidR="00780717">
        <w:rPr>
          <w:sz w:val="26"/>
          <w:szCs w:val="26"/>
        </w:rPr>
        <w:t xml:space="preserve">pair or replacement will </w:t>
      </w:r>
      <w:r w:rsidRPr="00780717">
        <w:rPr>
          <w:sz w:val="26"/>
          <w:szCs w:val="26"/>
        </w:rPr>
        <w:t xml:space="preserve">be that of the lot holder, or spouse of </w:t>
      </w:r>
      <w:r w:rsidR="00995319" w:rsidRPr="00780717">
        <w:rPr>
          <w:sz w:val="26"/>
          <w:szCs w:val="26"/>
        </w:rPr>
        <w:t>deceased lot holder, or heir(s);</w:t>
      </w:r>
      <w:r w:rsidRPr="00780717">
        <w:rPr>
          <w:sz w:val="26"/>
          <w:szCs w:val="26"/>
        </w:rPr>
        <w:t xml:space="preserve">  </w:t>
      </w:r>
    </w:p>
    <w:p w14:paraId="1F39F738" w14:textId="0CCB08CE" w:rsidR="0088393B" w:rsidRPr="00780717" w:rsidRDefault="0088393B" w:rsidP="00EF2A20">
      <w:pPr>
        <w:pStyle w:val="ListParagraph"/>
        <w:numPr>
          <w:ilvl w:val="0"/>
          <w:numId w:val="31"/>
        </w:numPr>
        <w:ind w:left="360"/>
        <w:rPr>
          <w:sz w:val="26"/>
          <w:szCs w:val="26"/>
        </w:rPr>
      </w:pPr>
      <w:r w:rsidRPr="00780717">
        <w:rPr>
          <w:sz w:val="26"/>
          <w:szCs w:val="26"/>
        </w:rPr>
        <w:t>Digging in any way at the cemetery wit</w:t>
      </w:r>
      <w:r w:rsidR="00995319" w:rsidRPr="00780717">
        <w:rPr>
          <w:sz w:val="26"/>
          <w:szCs w:val="26"/>
        </w:rPr>
        <w:t>hout supervision and approval from management is prohibited;</w:t>
      </w:r>
    </w:p>
    <w:p w14:paraId="2A7667F6" w14:textId="4FEAB174" w:rsidR="0088393B" w:rsidRPr="00780717" w:rsidRDefault="0088393B" w:rsidP="00EF2A20">
      <w:pPr>
        <w:pStyle w:val="ListParagraph"/>
        <w:numPr>
          <w:ilvl w:val="0"/>
          <w:numId w:val="31"/>
        </w:numPr>
        <w:ind w:left="360"/>
        <w:rPr>
          <w:sz w:val="26"/>
          <w:szCs w:val="26"/>
        </w:rPr>
      </w:pPr>
      <w:r w:rsidRPr="00780717">
        <w:rPr>
          <w:sz w:val="26"/>
          <w:szCs w:val="26"/>
        </w:rPr>
        <w:t xml:space="preserve">Management, reserves the right to refuse admission to the cemetery </w:t>
      </w:r>
      <w:r w:rsidR="00E176F7">
        <w:rPr>
          <w:sz w:val="26"/>
          <w:szCs w:val="26"/>
        </w:rPr>
        <w:t>at any time;</w:t>
      </w:r>
      <w:r w:rsidR="00EF2A20">
        <w:rPr>
          <w:sz w:val="26"/>
          <w:szCs w:val="26"/>
        </w:rPr>
        <w:t xml:space="preserve"> and</w:t>
      </w:r>
    </w:p>
    <w:p w14:paraId="580FE2B9" w14:textId="604E2583" w:rsidR="00995319" w:rsidRPr="00780717" w:rsidRDefault="00144FEA" w:rsidP="00EF2A20">
      <w:pPr>
        <w:pStyle w:val="ListParagraph"/>
        <w:numPr>
          <w:ilvl w:val="0"/>
          <w:numId w:val="31"/>
        </w:numPr>
        <w:ind w:left="360"/>
        <w:rPr>
          <w:sz w:val="26"/>
          <w:szCs w:val="26"/>
        </w:rPr>
      </w:pPr>
      <w:proofErr w:type="gramStart"/>
      <w:r>
        <w:rPr>
          <w:sz w:val="26"/>
          <w:szCs w:val="26"/>
        </w:rPr>
        <w:t>W</w:t>
      </w:r>
      <w:r w:rsidR="00377D40" w:rsidRPr="00780717">
        <w:rPr>
          <w:sz w:val="26"/>
          <w:szCs w:val="26"/>
        </w:rPr>
        <w:t>ork of any nature to be done on a lot must be approved in advance by management</w:t>
      </w:r>
      <w:proofErr w:type="gramEnd"/>
      <w:r w:rsidR="00377D40" w:rsidRPr="00780717">
        <w:rPr>
          <w:sz w:val="26"/>
          <w:szCs w:val="26"/>
        </w:rPr>
        <w:t xml:space="preserve">.  Management reserves the right </w:t>
      </w:r>
      <w:r>
        <w:rPr>
          <w:sz w:val="26"/>
          <w:szCs w:val="26"/>
        </w:rPr>
        <w:t xml:space="preserve">to </w:t>
      </w:r>
      <w:r w:rsidR="00377D40" w:rsidRPr="00780717">
        <w:rPr>
          <w:sz w:val="26"/>
          <w:szCs w:val="26"/>
        </w:rPr>
        <w:t>remove, alter, or change such improvements or alterations at the expense of the lot holder should they be m</w:t>
      </w:r>
      <w:r w:rsidR="00EF2A20">
        <w:rPr>
          <w:sz w:val="26"/>
          <w:szCs w:val="26"/>
        </w:rPr>
        <w:t>ade without its written consent.</w:t>
      </w:r>
    </w:p>
    <w:sectPr w:rsidR="00995319" w:rsidRPr="00780717" w:rsidSect="00436CCB">
      <w:headerReference w:type="even" r:id="rId8"/>
      <w:headerReference w:type="default" r:id="rId9"/>
      <w:footerReference w:type="even" r:id="rId10"/>
      <w:footerReference w:type="default" r:id="rId11"/>
      <w:headerReference w:type="first" r:id="rId12"/>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C5A0FC" w14:textId="77777777" w:rsidR="001111A3" w:rsidRDefault="001111A3">
      <w:r>
        <w:separator/>
      </w:r>
    </w:p>
  </w:endnote>
  <w:endnote w:type="continuationSeparator" w:id="0">
    <w:p w14:paraId="6A4FC910" w14:textId="77777777" w:rsidR="001111A3" w:rsidRDefault="001111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C4AC8F" w14:textId="77777777" w:rsidR="001111A3" w:rsidRDefault="001111A3" w:rsidP="00F43FD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C1CC9C8" w14:textId="77777777" w:rsidR="001111A3" w:rsidRDefault="001111A3" w:rsidP="0085296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09EEC4" w14:textId="77777777" w:rsidR="001111A3" w:rsidRDefault="001111A3" w:rsidP="0085296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840953" w14:textId="77777777" w:rsidR="001111A3" w:rsidRDefault="001111A3">
      <w:r>
        <w:separator/>
      </w:r>
    </w:p>
  </w:footnote>
  <w:footnote w:type="continuationSeparator" w:id="0">
    <w:p w14:paraId="470B19B1" w14:textId="77777777" w:rsidR="001111A3" w:rsidRDefault="001111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77AE81" w14:textId="4F9F8364" w:rsidR="00F61564" w:rsidRDefault="00436CCB">
    <w:pPr>
      <w:pStyle w:val="Header"/>
    </w:pPr>
    <w:r>
      <w:rPr>
        <w:noProof/>
      </w:rPr>
      <w:pict w14:anchorId="409C84C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73063" o:spid="_x0000_s2050" type="#_x0000_t136" style="position:absolute;margin-left:0;margin-top:0;width:507.6pt;height:152.25pt;rotation:315;z-index:-251655168;mso-position-horizontal:center;mso-position-horizontal-relative:margin;mso-position-vertical:center;mso-position-vertical-relative:margin" o:allowincell="f" fillcolor="silver" stroked="f">
          <v:fill opacity=".5"/>
          <v:textpath style="font-family:&quot;Book Antiqua&quot;;font-size:1pt" string="TEMPLAT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36B243" w14:textId="2B8A4E17" w:rsidR="00F61564" w:rsidRDefault="00436CCB" w:rsidP="00560CDF">
    <w:pPr>
      <w:pStyle w:val="Header"/>
      <w:tabs>
        <w:tab w:val="clear" w:pos="9360"/>
      </w:tabs>
      <w:jc w:val="right"/>
    </w:pPr>
    <w:r>
      <w:rPr>
        <w:noProof/>
      </w:rPr>
      <w:pict w14:anchorId="5EA8766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73064" o:spid="_x0000_s2051" type="#_x0000_t136" style="position:absolute;left:0;text-align:left;margin-left:0;margin-top:0;width:507.6pt;height:152.25pt;rotation:315;z-index:-251653120;mso-position-horizontal:center;mso-position-horizontal-relative:margin;mso-position-vertical:center;mso-position-vertical-relative:margin" o:allowincell="f" fillcolor="silver" stroked="f">
          <v:fill opacity=".5"/>
          <v:textpath style="font-family:&quot;Book Antiqua&quot;;font-size:1pt" string="TEMPLAT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E0D730" w14:textId="0FDC31A5" w:rsidR="00F61564" w:rsidRDefault="00436CCB">
    <w:pPr>
      <w:pStyle w:val="Header"/>
    </w:pPr>
    <w:r>
      <w:rPr>
        <w:noProof/>
      </w:rPr>
      <w:pict w14:anchorId="16E2A4E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73062" o:spid="_x0000_s2049" type="#_x0000_t136" style="position:absolute;margin-left:0;margin-top:0;width:507.6pt;height:152.25pt;rotation:315;z-index:-251657216;mso-position-horizontal:center;mso-position-horizontal-relative:margin;mso-position-vertical:center;mso-position-vertical-relative:margin" o:allowincell="f" fillcolor="silver" stroked="f">
          <v:fill opacity=".5"/>
          <v:textpath style="font-family:&quot;Book Antiqua&quot;;font-size:1pt" string="TEMPLAT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75B4D"/>
    <w:multiLevelType w:val="hybridMultilevel"/>
    <w:tmpl w:val="E2AA59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0271D8"/>
    <w:multiLevelType w:val="hybridMultilevel"/>
    <w:tmpl w:val="90F451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B42773F"/>
    <w:multiLevelType w:val="hybridMultilevel"/>
    <w:tmpl w:val="E3443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EC1A3A"/>
    <w:multiLevelType w:val="hybridMultilevel"/>
    <w:tmpl w:val="C902F9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50C706F"/>
    <w:multiLevelType w:val="hybridMultilevel"/>
    <w:tmpl w:val="5A96860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797D63"/>
    <w:multiLevelType w:val="hybridMultilevel"/>
    <w:tmpl w:val="12EE8F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8132C99"/>
    <w:multiLevelType w:val="hybridMultilevel"/>
    <w:tmpl w:val="640A6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A4012D"/>
    <w:multiLevelType w:val="hybridMultilevel"/>
    <w:tmpl w:val="7BBC6E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D892E52"/>
    <w:multiLevelType w:val="hybridMultilevel"/>
    <w:tmpl w:val="6D9431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E1E622F"/>
    <w:multiLevelType w:val="hybridMultilevel"/>
    <w:tmpl w:val="213C71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EA06FB2"/>
    <w:multiLevelType w:val="hybridMultilevel"/>
    <w:tmpl w:val="8A267D1E"/>
    <w:lvl w:ilvl="0" w:tplc="04090001">
      <w:start w:val="1"/>
      <w:numFmt w:val="bullet"/>
      <w:lvlText w:val=""/>
      <w:lvlJc w:val="left"/>
      <w:pPr>
        <w:ind w:left="360" w:hanging="360"/>
      </w:pPr>
      <w:rPr>
        <w:rFonts w:ascii="Symbol" w:hAnsi="Symbol" w:hint="default"/>
        <w:b/>
      </w:rPr>
    </w:lvl>
    <w:lvl w:ilvl="1" w:tplc="04090003">
      <w:start w:val="1"/>
      <w:numFmt w:val="bullet"/>
      <w:lvlText w:val="o"/>
      <w:lvlJc w:val="left"/>
      <w:pPr>
        <w:ind w:left="1080" w:hanging="360"/>
      </w:pPr>
      <w:rPr>
        <w:rFonts w:ascii="Courier New" w:hAnsi="Courier New" w:cs="Courier New"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0BF4539"/>
    <w:multiLevelType w:val="hybridMultilevel"/>
    <w:tmpl w:val="A4AA8E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4D50D0C"/>
    <w:multiLevelType w:val="hybridMultilevel"/>
    <w:tmpl w:val="54407A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7475C88"/>
    <w:multiLevelType w:val="hybridMultilevel"/>
    <w:tmpl w:val="28CC7A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7EB74BA"/>
    <w:multiLevelType w:val="hybridMultilevel"/>
    <w:tmpl w:val="C07860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382E03"/>
    <w:multiLevelType w:val="hybridMultilevel"/>
    <w:tmpl w:val="D4BA79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CB81174"/>
    <w:multiLevelType w:val="hybridMultilevel"/>
    <w:tmpl w:val="6E66D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8802A7C"/>
    <w:multiLevelType w:val="hybridMultilevel"/>
    <w:tmpl w:val="0A00FE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EDE526C"/>
    <w:multiLevelType w:val="hybridMultilevel"/>
    <w:tmpl w:val="5A96860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2787AFB"/>
    <w:multiLevelType w:val="hybridMultilevel"/>
    <w:tmpl w:val="479EFED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6DE44F1"/>
    <w:multiLevelType w:val="hybridMultilevel"/>
    <w:tmpl w:val="AD9E14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C3242DA"/>
    <w:multiLevelType w:val="hybridMultilevel"/>
    <w:tmpl w:val="0AA267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DE03767"/>
    <w:multiLevelType w:val="hybridMultilevel"/>
    <w:tmpl w:val="C58C3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42B07B2"/>
    <w:multiLevelType w:val="hybridMultilevel"/>
    <w:tmpl w:val="D2D0F0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6F46814"/>
    <w:multiLevelType w:val="hybridMultilevel"/>
    <w:tmpl w:val="1F0EA6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CBE0B52"/>
    <w:multiLevelType w:val="hybridMultilevel"/>
    <w:tmpl w:val="081699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F3E765B"/>
    <w:multiLevelType w:val="hybridMultilevel"/>
    <w:tmpl w:val="3C54D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F7B1112"/>
    <w:multiLevelType w:val="hybridMultilevel"/>
    <w:tmpl w:val="1C7418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5CC5CFF"/>
    <w:multiLevelType w:val="hybridMultilevel"/>
    <w:tmpl w:val="E02A3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D6E40F8"/>
    <w:multiLevelType w:val="hybridMultilevel"/>
    <w:tmpl w:val="5DF4CB08"/>
    <w:lvl w:ilvl="0" w:tplc="9FA897F6">
      <w:start w:val="1"/>
      <w:numFmt w:val="decimal"/>
      <w:lvlText w:val="%1)"/>
      <w:lvlJc w:val="left"/>
      <w:pPr>
        <w:ind w:left="720" w:hanging="360"/>
      </w:pPr>
      <w:rPr>
        <w:rFonts w:hint="default"/>
        <w:b w:val="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DE7503E"/>
    <w:multiLevelType w:val="hybridMultilevel"/>
    <w:tmpl w:val="2EA6F8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5"/>
  </w:num>
  <w:num w:numId="3">
    <w:abstractNumId w:val="23"/>
  </w:num>
  <w:num w:numId="4">
    <w:abstractNumId w:val="17"/>
  </w:num>
  <w:num w:numId="5">
    <w:abstractNumId w:val="19"/>
  </w:num>
  <w:num w:numId="6">
    <w:abstractNumId w:val="14"/>
  </w:num>
  <w:num w:numId="7">
    <w:abstractNumId w:val="3"/>
  </w:num>
  <w:num w:numId="8">
    <w:abstractNumId w:val="27"/>
  </w:num>
  <w:num w:numId="9">
    <w:abstractNumId w:val="24"/>
  </w:num>
  <w:num w:numId="10">
    <w:abstractNumId w:val="8"/>
  </w:num>
  <w:num w:numId="11">
    <w:abstractNumId w:val="11"/>
  </w:num>
  <w:num w:numId="12">
    <w:abstractNumId w:val="7"/>
  </w:num>
  <w:num w:numId="13">
    <w:abstractNumId w:val="13"/>
  </w:num>
  <w:num w:numId="14">
    <w:abstractNumId w:val="21"/>
  </w:num>
  <w:num w:numId="15">
    <w:abstractNumId w:val="12"/>
  </w:num>
  <w:num w:numId="16">
    <w:abstractNumId w:val="25"/>
  </w:num>
  <w:num w:numId="17">
    <w:abstractNumId w:val="9"/>
  </w:num>
  <w:num w:numId="18">
    <w:abstractNumId w:val="5"/>
  </w:num>
  <w:num w:numId="19">
    <w:abstractNumId w:val="30"/>
  </w:num>
  <w:num w:numId="20">
    <w:abstractNumId w:val="22"/>
  </w:num>
  <w:num w:numId="21">
    <w:abstractNumId w:val="10"/>
  </w:num>
  <w:num w:numId="22">
    <w:abstractNumId w:val="0"/>
  </w:num>
  <w:num w:numId="23">
    <w:abstractNumId w:val="6"/>
  </w:num>
  <w:num w:numId="24">
    <w:abstractNumId w:val="16"/>
  </w:num>
  <w:num w:numId="25">
    <w:abstractNumId w:val="2"/>
  </w:num>
  <w:num w:numId="26">
    <w:abstractNumId w:val="26"/>
  </w:num>
  <w:num w:numId="27">
    <w:abstractNumId w:val="20"/>
  </w:num>
  <w:num w:numId="28">
    <w:abstractNumId w:val="28"/>
  </w:num>
  <w:num w:numId="29">
    <w:abstractNumId w:val="29"/>
  </w:num>
  <w:num w:numId="30">
    <w:abstractNumId w:val="18"/>
  </w:num>
  <w:num w:numId="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EB5"/>
    <w:rsid w:val="000016B2"/>
    <w:rsid w:val="00010202"/>
    <w:rsid w:val="00015F01"/>
    <w:rsid w:val="0001608E"/>
    <w:rsid w:val="00017079"/>
    <w:rsid w:val="000172A0"/>
    <w:rsid w:val="000270A7"/>
    <w:rsid w:val="0003208D"/>
    <w:rsid w:val="00032675"/>
    <w:rsid w:val="000404C0"/>
    <w:rsid w:val="00050DCF"/>
    <w:rsid w:val="0005348B"/>
    <w:rsid w:val="00053B20"/>
    <w:rsid w:val="00057366"/>
    <w:rsid w:val="00060E6D"/>
    <w:rsid w:val="00063FE1"/>
    <w:rsid w:val="0007160A"/>
    <w:rsid w:val="00073659"/>
    <w:rsid w:val="00076A5B"/>
    <w:rsid w:val="0007787F"/>
    <w:rsid w:val="000801E1"/>
    <w:rsid w:val="0008371E"/>
    <w:rsid w:val="000844E4"/>
    <w:rsid w:val="00084F19"/>
    <w:rsid w:val="000937B1"/>
    <w:rsid w:val="00094471"/>
    <w:rsid w:val="00096836"/>
    <w:rsid w:val="000A062B"/>
    <w:rsid w:val="000A067B"/>
    <w:rsid w:val="000A0D38"/>
    <w:rsid w:val="000A1954"/>
    <w:rsid w:val="000A742B"/>
    <w:rsid w:val="000B08CF"/>
    <w:rsid w:val="000C473C"/>
    <w:rsid w:val="000D0A03"/>
    <w:rsid w:val="000D41FB"/>
    <w:rsid w:val="000E0BCA"/>
    <w:rsid w:val="000E743B"/>
    <w:rsid w:val="000E7CE4"/>
    <w:rsid w:val="000F12E9"/>
    <w:rsid w:val="000F36E0"/>
    <w:rsid w:val="000F7635"/>
    <w:rsid w:val="00103F2C"/>
    <w:rsid w:val="00105CE7"/>
    <w:rsid w:val="001071F9"/>
    <w:rsid w:val="00107699"/>
    <w:rsid w:val="001111A3"/>
    <w:rsid w:val="00113559"/>
    <w:rsid w:val="00117821"/>
    <w:rsid w:val="00121949"/>
    <w:rsid w:val="00123DBF"/>
    <w:rsid w:val="0012435F"/>
    <w:rsid w:val="001310B5"/>
    <w:rsid w:val="001321ED"/>
    <w:rsid w:val="0013449D"/>
    <w:rsid w:val="00134B76"/>
    <w:rsid w:val="0013746D"/>
    <w:rsid w:val="00144FEA"/>
    <w:rsid w:val="00146BB8"/>
    <w:rsid w:val="00147E34"/>
    <w:rsid w:val="00150366"/>
    <w:rsid w:val="00152F86"/>
    <w:rsid w:val="00155939"/>
    <w:rsid w:val="001560A0"/>
    <w:rsid w:val="00156D7B"/>
    <w:rsid w:val="00164F27"/>
    <w:rsid w:val="0017310E"/>
    <w:rsid w:val="001731CF"/>
    <w:rsid w:val="00177647"/>
    <w:rsid w:val="001809C8"/>
    <w:rsid w:val="00185EFB"/>
    <w:rsid w:val="001864F5"/>
    <w:rsid w:val="0019002E"/>
    <w:rsid w:val="001917C9"/>
    <w:rsid w:val="001923AF"/>
    <w:rsid w:val="00197442"/>
    <w:rsid w:val="001A019F"/>
    <w:rsid w:val="001B2D8D"/>
    <w:rsid w:val="001B62FF"/>
    <w:rsid w:val="001B7201"/>
    <w:rsid w:val="001C0FE8"/>
    <w:rsid w:val="001C73EE"/>
    <w:rsid w:val="001D062C"/>
    <w:rsid w:val="001D25EA"/>
    <w:rsid w:val="001D345F"/>
    <w:rsid w:val="001D51D9"/>
    <w:rsid w:val="001E046F"/>
    <w:rsid w:val="001E4636"/>
    <w:rsid w:val="001F09CE"/>
    <w:rsid w:val="001F1E62"/>
    <w:rsid w:val="0020106E"/>
    <w:rsid w:val="00212399"/>
    <w:rsid w:val="00215A88"/>
    <w:rsid w:val="002232A3"/>
    <w:rsid w:val="00223FC3"/>
    <w:rsid w:val="00242557"/>
    <w:rsid w:val="00262AF2"/>
    <w:rsid w:val="002649B7"/>
    <w:rsid w:val="00272B11"/>
    <w:rsid w:val="00277F33"/>
    <w:rsid w:val="00282A5E"/>
    <w:rsid w:val="00283FEC"/>
    <w:rsid w:val="00284028"/>
    <w:rsid w:val="00290C5F"/>
    <w:rsid w:val="002915AE"/>
    <w:rsid w:val="0029390F"/>
    <w:rsid w:val="00297ABA"/>
    <w:rsid w:val="002B06F0"/>
    <w:rsid w:val="002B3333"/>
    <w:rsid w:val="002C14A4"/>
    <w:rsid w:val="002C45F7"/>
    <w:rsid w:val="002C5C5A"/>
    <w:rsid w:val="002D016E"/>
    <w:rsid w:val="002D22B5"/>
    <w:rsid w:val="00301019"/>
    <w:rsid w:val="00313C56"/>
    <w:rsid w:val="003141F4"/>
    <w:rsid w:val="003143CA"/>
    <w:rsid w:val="00320364"/>
    <w:rsid w:val="00330784"/>
    <w:rsid w:val="003341A5"/>
    <w:rsid w:val="00334D92"/>
    <w:rsid w:val="003351EC"/>
    <w:rsid w:val="00335A33"/>
    <w:rsid w:val="00345FE0"/>
    <w:rsid w:val="00346BE1"/>
    <w:rsid w:val="0035027F"/>
    <w:rsid w:val="00350530"/>
    <w:rsid w:val="00352B73"/>
    <w:rsid w:val="00354799"/>
    <w:rsid w:val="00355C4A"/>
    <w:rsid w:val="00355F6A"/>
    <w:rsid w:val="003572BD"/>
    <w:rsid w:val="003624ED"/>
    <w:rsid w:val="0036337A"/>
    <w:rsid w:val="0036599D"/>
    <w:rsid w:val="00372001"/>
    <w:rsid w:val="00373C64"/>
    <w:rsid w:val="00377D40"/>
    <w:rsid w:val="00385C1A"/>
    <w:rsid w:val="00390627"/>
    <w:rsid w:val="00391500"/>
    <w:rsid w:val="00393919"/>
    <w:rsid w:val="00395F47"/>
    <w:rsid w:val="003A066E"/>
    <w:rsid w:val="003A2824"/>
    <w:rsid w:val="003A3902"/>
    <w:rsid w:val="003A772D"/>
    <w:rsid w:val="003B6482"/>
    <w:rsid w:val="003C3CBF"/>
    <w:rsid w:val="003C7449"/>
    <w:rsid w:val="003D2B5C"/>
    <w:rsid w:val="003E0B58"/>
    <w:rsid w:val="003E49D6"/>
    <w:rsid w:val="003E6617"/>
    <w:rsid w:val="003F3941"/>
    <w:rsid w:val="003F3B6F"/>
    <w:rsid w:val="004063A5"/>
    <w:rsid w:val="004226EB"/>
    <w:rsid w:val="00427422"/>
    <w:rsid w:val="00436CCB"/>
    <w:rsid w:val="004426B4"/>
    <w:rsid w:val="00453231"/>
    <w:rsid w:val="00454DD1"/>
    <w:rsid w:val="00454F10"/>
    <w:rsid w:val="00466C4A"/>
    <w:rsid w:val="0046736C"/>
    <w:rsid w:val="00467D21"/>
    <w:rsid w:val="00470B56"/>
    <w:rsid w:val="00474AC2"/>
    <w:rsid w:val="00475A2E"/>
    <w:rsid w:val="00477135"/>
    <w:rsid w:val="00477298"/>
    <w:rsid w:val="00493162"/>
    <w:rsid w:val="004A451B"/>
    <w:rsid w:val="004B1353"/>
    <w:rsid w:val="004B183A"/>
    <w:rsid w:val="004B314E"/>
    <w:rsid w:val="004B7492"/>
    <w:rsid w:val="004C0244"/>
    <w:rsid w:val="004C2783"/>
    <w:rsid w:val="004E2395"/>
    <w:rsid w:val="004F335B"/>
    <w:rsid w:val="004F551C"/>
    <w:rsid w:val="0050252E"/>
    <w:rsid w:val="0050351E"/>
    <w:rsid w:val="0052065A"/>
    <w:rsid w:val="005219CF"/>
    <w:rsid w:val="00521DA6"/>
    <w:rsid w:val="00532862"/>
    <w:rsid w:val="0053654A"/>
    <w:rsid w:val="00540466"/>
    <w:rsid w:val="005410DA"/>
    <w:rsid w:val="00541197"/>
    <w:rsid w:val="005416E0"/>
    <w:rsid w:val="00542C54"/>
    <w:rsid w:val="00544352"/>
    <w:rsid w:val="00550979"/>
    <w:rsid w:val="00552753"/>
    <w:rsid w:val="00560CDF"/>
    <w:rsid w:val="005632EC"/>
    <w:rsid w:val="00565742"/>
    <w:rsid w:val="0056770C"/>
    <w:rsid w:val="00570CCD"/>
    <w:rsid w:val="00585A8B"/>
    <w:rsid w:val="00587F73"/>
    <w:rsid w:val="005909D6"/>
    <w:rsid w:val="005948A3"/>
    <w:rsid w:val="005A0482"/>
    <w:rsid w:val="005A5130"/>
    <w:rsid w:val="005A6D54"/>
    <w:rsid w:val="005B3BA8"/>
    <w:rsid w:val="005B4287"/>
    <w:rsid w:val="005B4F06"/>
    <w:rsid w:val="005B6ACB"/>
    <w:rsid w:val="005B7503"/>
    <w:rsid w:val="005C3722"/>
    <w:rsid w:val="005C3F8C"/>
    <w:rsid w:val="005C5DD0"/>
    <w:rsid w:val="005D0765"/>
    <w:rsid w:val="005E24C9"/>
    <w:rsid w:val="005E2E7D"/>
    <w:rsid w:val="00600F1E"/>
    <w:rsid w:val="00601B03"/>
    <w:rsid w:val="006054F6"/>
    <w:rsid w:val="006219BB"/>
    <w:rsid w:val="00625B35"/>
    <w:rsid w:val="00627C91"/>
    <w:rsid w:val="00633D6E"/>
    <w:rsid w:val="00637AFF"/>
    <w:rsid w:val="0064643B"/>
    <w:rsid w:val="0065236C"/>
    <w:rsid w:val="006524EE"/>
    <w:rsid w:val="0065385E"/>
    <w:rsid w:val="006543CC"/>
    <w:rsid w:val="0065481C"/>
    <w:rsid w:val="00657FA8"/>
    <w:rsid w:val="00663549"/>
    <w:rsid w:val="00663C92"/>
    <w:rsid w:val="00664FEB"/>
    <w:rsid w:val="0066521C"/>
    <w:rsid w:val="0066591E"/>
    <w:rsid w:val="00667D91"/>
    <w:rsid w:val="00670BF3"/>
    <w:rsid w:val="00672B26"/>
    <w:rsid w:val="00681E7E"/>
    <w:rsid w:val="00685405"/>
    <w:rsid w:val="006903E2"/>
    <w:rsid w:val="006A26D7"/>
    <w:rsid w:val="006A37E8"/>
    <w:rsid w:val="006A4725"/>
    <w:rsid w:val="006A56D7"/>
    <w:rsid w:val="006B1EC4"/>
    <w:rsid w:val="006B20DE"/>
    <w:rsid w:val="006B31A1"/>
    <w:rsid w:val="006B403F"/>
    <w:rsid w:val="006B528F"/>
    <w:rsid w:val="006B6834"/>
    <w:rsid w:val="006B7AE5"/>
    <w:rsid w:val="006C112A"/>
    <w:rsid w:val="006C5699"/>
    <w:rsid w:val="006D1156"/>
    <w:rsid w:val="006D190B"/>
    <w:rsid w:val="006D1AEF"/>
    <w:rsid w:val="006D3D09"/>
    <w:rsid w:val="006D5A42"/>
    <w:rsid w:val="006E032D"/>
    <w:rsid w:val="006E5BB0"/>
    <w:rsid w:val="006F0139"/>
    <w:rsid w:val="006F28EE"/>
    <w:rsid w:val="006F445F"/>
    <w:rsid w:val="00700973"/>
    <w:rsid w:val="00701263"/>
    <w:rsid w:val="00702D56"/>
    <w:rsid w:val="007042C2"/>
    <w:rsid w:val="0070457E"/>
    <w:rsid w:val="00704EAF"/>
    <w:rsid w:val="007107AA"/>
    <w:rsid w:val="007108D3"/>
    <w:rsid w:val="00710A9A"/>
    <w:rsid w:val="00711F32"/>
    <w:rsid w:val="007170B7"/>
    <w:rsid w:val="00720244"/>
    <w:rsid w:val="0073175A"/>
    <w:rsid w:val="00731966"/>
    <w:rsid w:val="00733903"/>
    <w:rsid w:val="00735AF6"/>
    <w:rsid w:val="00746109"/>
    <w:rsid w:val="00747752"/>
    <w:rsid w:val="00752C59"/>
    <w:rsid w:val="00753FAA"/>
    <w:rsid w:val="00756A32"/>
    <w:rsid w:val="00757D4A"/>
    <w:rsid w:val="00761D62"/>
    <w:rsid w:val="0076253F"/>
    <w:rsid w:val="007627B2"/>
    <w:rsid w:val="007676C3"/>
    <w:rsid w:val="00780717"/>
    <w:rsid w:val="007823A4"/>
    <w:rsid w:val="00796F4D"/>
    <w:rsid w:val="00797E76"/>
    <w:rsid w:val="007B0755"/>
    <w:rsid w:val="007C1B35"/>
    <w:rsid w:val="007C59BE"/>
    <w:rsid w:val="007D09DD"/>
    <w:rsid w:val="007D21A2"/>
    <w:rsid w:val="007D3B97"/>
    <w:rsid w:val="007D3CAA"/>
    <w:rsid w:val="007D3E53"/>
    <w:rsid w:val="007D4740"/>
    <w:rsid w:val="007D5DF8"/>
    <w:rsid w:val="007E031D"/>
    <w:rsid w:val="007E1097"/>
    <w:rsid w:val="007E1734"/>
    <w:rsid w:val="007E7A6F"/>
    <w:rsid w:val="007F1CA2"/>
    <w:rsid w:val="007F5696"/>
    <w:rsid w:val="00802052"/>
    <w:rsid w:val="0080249C"/>
    <w:rsid w:val="00802B86"/>
    <w:rsid w:val="00804390"/>
    <w:rsid w:val="008171D2"/>
    <w:rsid w:val="00820FE9"/>
    <w:rsid w:val="00822C82"/>
    <w:rsid w:val="0083185F"/>
    <w:rsid w:val="00835434"/>
    <w:rsid w:val="00835E66"/>
    <w:rsid w:val="008379B7"/>
    <w:rsid w:val="008526BF"/>
    <w:rsid w:val="0085296C"/>
    <w:rsid w:val="00854046"/>
    <w:rsid w:val="00854520"/>
    <w:rsid w:val="008708B6"/>
    <w:rsid w:val="008727BD"/>
    <w:rsid w:val="00882579"/>
    <w:rsid w:val="0088393B"/>
    <w:rsid w:val="0088623E"/>
    <w:rsid w:val="0089424F"/>
    <w:rsid w:val="0089764A"/>
    <w:rsid w:val="008B53A3"/>
    <w:rsid w:val="008B560B"/>
    <w:rsid w:val="008B6A37"/>
    <w:rsid w:val="008C109C"/>
    <w:rsid w:val="008D2D7E"/>
    <w:rsid w:val="008D6783"/>
    <w:rsid w:val="008D7EC5"/>
    <w:rsid w:val="008E13BF"/>
    <w:rsid w:val="008F38CD"/>
    <w:rsid w:val="008F4519"/>
    <w:rsid w:val="0090106C"/>
    <w:rsid w:val="009027D9"/>
    <w:rsid w:val="00906517"/>
    <w:rsid w:val="0090699A"/>
    <w:rsid w:val="0091744A"/>
    <w:rsid w:val="0092126D"/>
    <w:rsid w:val="00925475"/>
    <w:rsid w:val="009274C5"/>
    <w:rsid w:val="00927BEB"/>
    <w:rsid w:val="00936A1B"/>
    <w:rsid w:val="00937AEE"/>
    <w:rsid w:val="00940305"/>
    <w:rsid w:val="00941D62"/>
    <w:rsid w:val="0094283D"/>
    <w:rsid w:val="00944AA4"/>
    <w:rsid w:val="00952A41"/>
    <w:rsid w:val="00955BFB"/>
    <w:rsid w:val="009561BB"/>
    <w:rsid w:val="00957827"/>
    <w:rsid w:val="009578C7"/>
    <w:rsid w:val="00967602"/>
    <w:rsid w:val="00970F5F"/>
    <w:rsid w:val="00976E20"/>
    <w:rsid w:val="00985380"/>
    <w:rsid w:val="00985EAF"/>
    <w:rsid w:val="00987472"/>
    <w:rsid w:val="0098756A"/>
    <w:rsid w:val="0099265F"/>
    <w:rsid w:val="00995319"/>
    <w:rsid w:val="009968D7"/>
    <w:rsid w:val="009A0A11"/>
    <w:rsid w:val="009A10AD"/>
    <w:rsid w:val="009A314C"/>
    <w:rsid w:val="009A3380"/>
    <w:rsid w:val="009A6333"/>
    <w:rsid w:val="009B6382"/>
    <w:rsid w:val="009B6988"/>
    <w:rsid w:val="009C3C8B"/>
    <w:rsid w:val="009D019E"/>
    <w:rsid w:val="009D0AE6"/>
    <w:rsid w:val="009D383D"/>
    <w:rsid w:val="009E0834"/>
    <w:rsid w:val="009E1066"/>
    <w:rsid w:val="009E65A0"/>
    <w:rsid w:val="009F4389"/>
    <w:rsid w:val="00A003C3"/>
    <w:rsid w:val="00A02645"/>
    <w:rsid w:val="00A0362F"/>
    <w:rsid w:val="00A14614"/>
    <w:rsid w:val="00A1613F"/>
    <w:rsid w:val="00A21546"/>
    <w:rsid w:val="00A22BEA"/>
    <w:rsid w:val="00A25015"/>
    <w:rsid w:val="00A3089E"/>
    <w:rsid w:val="00A35525"/>
    <w:rsid w:val="00A43ABD"/>
    <w:rsid w:val="00A44E42"/>
    <w:rsid w:val="00A45EB5"/>
    <w:rsid w:val="00A51B11"/>
    <w:rsid w:val="00A52DAE"/>
    <w:rsid w:val="00A539A2"/>
    <w:rsid w:val="00A630D8"/>
    <w:rsid w:val="00A66CFC"/>
    <w:rsid w:val="00A71BCF"/>
    <w:rsid w:val="00A823CF"/>
    <w:rsid w:val="00A83166"/>
    <w:rsid w:val="00A8462C"/>
    <w:rsid w:val="00A906E8"/>
    <w:rsid w:val="00A96E07"/>
    <w:rsid w:val="00A97083"/>
    <w:rsid w:val="00AA15CA"/>
    <w:rsid w:val="00AA167B"/>
    <w:rsid w:val="00AA302B"/>
    <w:rsid w:val="00AA3F35"/>
    <w:rsid w:val="00AA687A"/>
    <w:rsid w:val="00AB3157"/>
    <w:rsid w:val="00AB7976"/>
    <w:rsid w:val="00AC19B5"/>
    <w:rsid w:val="00AC64A4"/>
    <w:rsid w:val="00AD2099"/>
    <w:rsid w:val="00AD52A6"/>
    <w:rsid w:val="00AD6A54"/>
    <w:rsid w:val="00AD7A56"/>
    <w:rsid w:val="00AF4D7B"/>
    <w:rsid w:val="00AF625D"/>
    <w:rsid w:val="00B023BF"/>
    <w:rsid w:val="00B07326"/>
    <w:rsid w:val="00B1332F"/>
    <w:rsid w:val="00B1384B"/>
    <w:rsid w:val="00B14C80"/>
    <w:rsid w:val="00B275E7"/>
    <w:rsid w:val="00B325BD"/>
    <w:rsid w:val="00B40C1F"/>
    <w:rsid w:val="00B444F6"/>
    <w:rsid w:val="00B45018"/>
    <w:rsid w:val="00B46B8C"/>
    <w:rsid w:val="00B5073D"/>
    <w:rsid w:val="00B51B6E"/>
    <w:rsid w:val="00B5214F"/>
    <w:rsid w:val="00B55624"/>
    <w:rsid w:val="00B5711B"/>
    <w:rsid w:val="00B57316"/>
    <w:rsid w:val="00B6014B"/>
    <w:rsid w:val="00B60F8B"/>
    <w:rsid w:val="00B62827"/>
    <w:rsid w:val="00B62956"/>
    <w:rsid w:val="00B669DE"/>
    <w:rsid w:val="00B70DE6"/>
    <w:rsid w:val="00B71E0E"/>
    <w:rsid w:val="00B74DCE"/>
    <w:rsid w:val="00B82028"/>
    <w:rsid w:val="00B93E85"/>
    <w:rsid w:val="00B975F4"/>
    <w:rsid w:val="00BA4DE7"/>
    <w:rsid w:val="00BB05A0"/>
    <w:rsid w:val="00BB127D"/>
    <w:rsid w:val="00BB2D28"/>
    <w:rsid w:val="00BC0D5B"/>
    <w:rsid w:val="00BC4B5F"/>
    <w:rsid w:val="00BD52FE"/>
    <w:rsid w:val="00BD6ACD"/>
    <w:rsid w:val="00BD6FB2"/>
    <w:rsid w:val="00BD6FB8"/>
    <w:rsid w:val="00BD7B01"/>
    <w:rsid w:val="00BE1896"/>
    <w:rsid w:val="00BE31E4"/>
    <w:rsid w:val="00BE55B8"/>
    <w:rsid w:val="00BF6F16"/>
    <w:rsid w:val="00C01F60"/>
    <w:rsid w:val="00C06200"/>
    <w:rsid w:val="00C07C82"/>
    <w:rsid w:val="00C14E44"/>
    <w:rsid w:val="00C17FF7"/>
    <w:rsid w:val="00C24B0C"/>
    <w:rsid w:val="00C2718D"/>
    <w:rsid w:val="00C30182"/>
    <w:rsid w:val="00C31962"/>
    <w:rsid w:val="00C32D9E"/>
    <w:rsid w:val="00C332E0"/>
    <w:rsid w:val="00C37EB3"/>
    <w:rsid w:val="00C44702"/>
    <w:rsid w:val="00C4748C"/>
    <w:rsid w:val="00C540FC"/>
    <w:rsid w:val="00C551C8"/>
    <w:rsid w:val="00C568E9"/>
    <w:rsid w:val="00C5743F"/>
    <w:rsid w:val="00C669ED"/>
    <w:rsid w:val="00C727E7"/>
    <w:rsid w:val="00C745FA"/>
    <w:rsid w:val="00C830F2"/>
    <w:rsid w:val="00C90045"/>
    <w:rsid w:val="00C930D0"/>
    <w:rsid w:val="00CA29CC"/>
    <w:rsid w:val="00CB1D54"/>
    <w:rsid w:val="00CB7802"/>
    <w:rsid w:val="00CB7DB3"/>
    <w:rsid w:val="00CC1C91"/>
    <w:rsid w:val="00CC25B5"/>
    <w:rsid w:val="00CC27DF"/>
    <w:rsid w:val="00CC4DE3"/>
    <w:rsid w:val="00CD099C"/>
    <w:rsid w:val="00CD59EF"/>
    <w:rsid w:val="00CE3F55"/>
    <w:rsid w:val="00CF17E2"/>
    <w:rsid w:val="00CF2205"/>
    <w:rsid w:val="00CF2589"/>
    <w:rsid w:val="00CF365D"/>
    <w:rsid w:val="00CF3DF0"/>
    <w:rsid w:val="00CF586E"/>
    <w:rsid w:val="00CF6A88"/>
    <w:rsid w:val="00D05FD7"/>
    <w:rsid w:val="00D2109D"/>
    <w:rsid w:val="00D2193D"/>
    <w:rsid w:val="00D222F8"/>
    <w:rsid w:val="00D273C5"/>
    <w:rsid w:val="00D32985"/>
    <w:rsid w:val="00D33484"/>
    <w:rsid w:val="00D33989"/>
    <w:rsid w:val="00D35408"/>
    <w:rsid w:val="00D41C19"/>
    <w:rsid w:val="00D47E72"/>
    <w:rsid w:val="00D5011E"/>
    <w:rsid w:val="00D64371"/>
    <w:rsid w:val="00D675EE"/>
    <w:rsid w:val="00D7214C"/>
    <w:rsid w:val="00D7563E"/>
    <w:rsid w:val="00D766CE"/>
    <w:rsid w:val="00D77AE3"/>
    <w:rsid w:val="00DA0334"/>
    <w:rsid w:val="00DA4010"/>
    <w:rsid w:val="00DA41C9"/>
    <w:rsid w:val="00DB26B0"/>
    <w:rsid w:val="00DB27BD"/>
    <w:rsid w:val="00DB5392"/>
    <w:rsid w:val="00DC6B6F"/>
    <w:rsid w:val="00DC6E45"/>
    <w:rsid w:val="00DD59A0"/>
    <w:rsid w:val="00DD73AA"/>
    <w:rsid w:val="00DE0A10"/>
    <w:rsid w:val="00DE516A"/>
    <w:rsid w:val="00DE7687"/>
    <w:rsid w:val="00DF04E7"/>
    <w:rsid w:val="00E0038A"/>
    <w:rsid w:val="00E01CDE"/>
    <w:rsid w:val="00E03C39"/>
    <w:rsid w:val="00E104A8"/>
    <w:rsid w:val="00E15B63"/>
    <w:rsid w:val="00E176F7"/>
    <w:rsid w:val="00E258DB"/>
    <w:rsid w:val="00E27166"/>
    <w:rsid w:val="00E32795"/>
    <w:rsid w:val="00E33D12"/>
    <w:rsid w:val="00E35D9A"/>
    <w:rsid w:val="00E35F87"/>
    <w:rsid w:val="00E377AF"/>
    <w:rsid w:val="00E41E5E"/>
    <w:rsid w:val="00E44FBA"/>
    <w:rsid w:val="00E503CF"/>
    <w:rsid w:val="00E539E2"/>
    <w:rsid w:val="00E61BF3"/>
    <w:rsid w:val="00E63A25"/>
    <w:rsid w:val="00E815D5"/>
    <w:rsid w:val="00E84422"/>
    <w:rsid w:val="00E85432"/>
    <w:rsid w:val="00E86D4B"/>
    <w:rsid w:val="00E9677B"/>
    <w:rsid w:val="00EA0F9D"/>
    <w:rsid w:val="00EA1A94"/>
    <w:rsid w:val="00EB2B85"/>
    <w:rsid w:val="00EB30B0"/>
    <w:rsid w:val="00EB49A5"/>
    <w:rsid w:val="00EB66A5"/>
    <w:rsid w:val="00EC39CB"/>
    <w:rsid w:val="00EC40F0"/>
    <w:rsid w:val="00EC4BBF"/>
    <w:rsid w:val="00EC5979"/>
    <w:rsid w:val="00EC5FD6"/>
    <w:rsid w:val="00ED50C5"/>
    <w:rsid w:val="00ED5691"/>
    <w:rsid w:val="00EE4507"/>
    <w:rsid w:val="00EE79B2"/>
    <w:rsid w:val="00EF0062"/>
    <w:rsid w:val="00EF100D"/>
    <w:rsid w:val="00EF13DB"/>
    <w:rsid w:val="00EF2A20"/>
    <w:rsid w:val="00EF447B"/>
    <w:rsid w:val="00F00F10"/>
    <w:rsid w:val="00F0403F"/>
    <w:rsid w:val="00F0731C"/>
    <w:rsid w:val="00F07D39"/>
    <w:rsid w:val="00F12CAF"/>
    <w:rsid w:val="00F155E0"/>
    <w:rsid w:val="00F16E25"/>
    <w:rsid w:val="00F17398"/>
    <w:rsid w:val="00F23BCC"/>
    <w:rsid w:val="00F24AF2"/>
    <w:rsid w:val="00F26301"/>
    <w:rsid w:val="00F275C1"/>
    <w:rsid w:val="00F30E5E"/>
    <w:rsid w:val="00F34DBE"/>
    <w:rsid w:val="00F363ED"/>
    <w:rsid w:val="00F36F70"/>
    <w:rsid w:val="00F42435"/>
    <w:rsid w:val="00F43FD5"/>
    <w:rsid w:val="00F45500"/>
    <w:rsid w:val="00F52E7E"/>
    <w:rsid w:val="00F55110"/>
    <w:rsid w:val="00F551E8"/>
    <w:rsid w:val="00F55C4D"/>
    <w:rsid w:val="00F57518"/>
    <w:rsid w:val="00F61564"/>
    <w:rsid w:val="00F61D0C"/>
    <w:rsid w:val="00F64A66"/>
    <w:rsid w:val="00F65FDE"/>
    <w:rsid w:val="00F703F1"/>
    <w:rsid w:val="00F70F78"/>
    <w:rsid w:val="00F7726E"/>
    <w:rsid w:val="00F81C67"/>
    <w:rsid w:val="00F84D4A"/>
    <w:rsid w:val="00F84FB9"/>
    <w:rsid w:val="00F85E6A"/>
    <w:rsid w:val="00FA4FAC"/>
    <w:rsid w:val="00FA72D0"/>
    <w:rsid w:val="00FC1661"/>
    <w:rsid w:val="00FC2274"/>
    <w:rsid w:val="00FC4BD2"/>
    <w:rsid w:val="00FD3FF1"/>
    <w:rsid w:val="00FE0F9A"/>
    <w:rsid w:val="00FE40DC"/>
    <w:rsid w:val="00FF08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3844272E"/>
  <w15:chartTrackingRefBased/>
  <w15:docId w15:val="{4E547821-7CFC-4319-9A1D-300C80087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Book Antiqua" w:hAnsi="Book Antiqua"/>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85296C"/>
    <w:pPr>
      <w:tabs>
        <w:tab w:val="center" w:pos="4320"/>
        <w:tab w:val="right" w:pos="8640"/>
      </w:tabs>
    </w:pPr>
  </w:style>
  <w:style w:type="character" w:styleId="PageNumber">
    <w:name w:val="page number"/>
    <w:basedOn w:val="DefaultParagraphFont"/>
    <w:rsid w:val="0085296C"/>
  </w:style>
  <w:style w:type="paragraph" w:styleId="FootnoteText">
    <w:name w:val="footnote text"/>
    <w:basedOn w:val="Normal"/>
    <w:link w:val="FootnoteTextChar"/>
    <w:rsid w:val="000A1954"/>
    <w:rPr>
      <w:sz w:val="20"/>
      <w:szCs w:val="20"/>
    </w:rPr>
  </w:style>
  <w:style w:type="character" w:customStyle="1" w:styleId="FootnoteTextChar">
    <w:name w:val="Footnote Text Char"/>
    <w:link w:val="FootnoteText"/>
    <w:rsid w:val="000A1954"/>
    <w:rPr>
      <w:rFonts w:ascii="Book Antiqua" w:hAnsi="Book Antiqua"/>
      <w:lang w:val="en-US" w:eastAsia="en-US" w:bidi="ar-SA"/>
    </w:rPr>
  </w:style>
  <w:style w:type="character" w:styleId="FootnoteReference">
    <w:name w:val="footnote reference"/>
    <w:rsid w:val="000A1954"/>
    <w:rPr>
      <w:vertAlign w:val="superscript"/>
    </w:rPr>
  </w:style>
  <w:style w:type="character" w:styleId="Hyperlink">
    <w:name w:val="Hyperlink"/>
    <w:unhideWhenUsed/>
    <w:rsid w:val="000A1954"/>
    <w:rPr>
      <w:color w:val="0000FF"/>
      <w:u w:val="single"/>
    </w:rPr>
  </w:style>
  <w:style w:type="paragraph" w:styleId="ListParagraph">
    <w:name w:val="List Paragraph"/>
    <w:basedOn w:val="Normal"/>
    <w:uiPriority w:val="34"/>
    <w:qFormat/>
    <w:rsid w:val="0005348B"/>
    <w:pPr>
      <w:ind w:left="720"/>
    </w:pPr>
  </w:style>
  <w:style w:type="paragraph" w:styleId="BalloonText">
    <w:name w:val="Balloon Text"/>
    <w:basedOn w:val="Normal"/>
    <w:link w:val="BalloonTextChar"/>
    <w:rsid w:val="000A742B"/>
    <w:rPr>
      <w:rFonts w:ascii="Tahoma" w:hAnsi="Tahoma" w:cs="Tahoma"/>
      <w:sz w:val="16"/>
      <w:szCs w:val="16"/>
    </w:rPr>
  </w:style>
  <w:style w:type="character" w:customStyle="1" w:styleId="BalloonTextChar">
    <w:name w:val="Balloon Text Char"/>
    <w:link w:val="BalloonText"/>
    <w:rsid w:val="000A742B"/>
    <w:rPr>
      <w:rFonts w:ascii="Tahoma" w:hAnsi="Tahoma" w:cs="Tahoma"/>
      <w:sz w:val="16"/>
      <w:szCs w:val="16"/>
    </w:rPr>
  </w:style>
  <w:style w:type="character" w:styleId="CommentReference">
    <w:name w:val="annotation reference"/>
    <w:uiPriority w:val="99"/>
    <w:unhideWhenUsed/>
    <w:rsid w:val="00906517"/>
    <w:rPr>
      <w:sz w:val="16"/>
      <w:szCs w:val="16"/>
    </w:rPr>
  </w:style>
  <w:style w:type="paragraph" w:styleId="CommentText">
    <w:name w:val="annotation text"/>
    <w:basedOn w:val="Normal"/>
    <w:link w:val="CommentTextChar"/>
    <w:uiPriority w:val="99"/>
    <w:unhideWhenUsed/>
    <w:rsid w:val="00906517"/>
    <w:rPr>
      <w:rFonts w:ascii="Times New Roman" w:hAnsi="Times New Roman"/>
      <w:sz w:val="20"/>
      <w:szCs w:val="20"/>
    </w:rPr>
  </w:style>
  <w:style w:type="character" w:customStyle="1" w:styleId="CommentTextChar">
    <w:name w:val="Comment Text Char"/>
    <w:basedOn w:val="DefaultParagraphFont"/>
    <w:link w:val="CommentText"/>
    <w:uiPriority w:val="99"/>
    <w:rsid w:val="00906517"/>
  </w:style>
  <w:style w:type="paragraph" w:styleId="CommentSubject">
    <w:name w:val="annotation subject"/>
    <w:basedOn w:val="CommentText"/>
    <w:next w:val="CommentText"/>
    <w:link w:val="CommentSubjectChar"/>
    <w:rsid w:val="00BC4B5F"/>
    <w:rPr>
      <w:rFonts w:ascii="Book Antiqua" w:hAnsi="Book Antiqua"/>
      <w:b/>
      <w:bCs/>
    </w:rPr>
  </w:style>
  <w:style w:type="character" w:customStyle="1" w:styleId="CommentSubjectChar">
    <w:name w:val="Comment Subject Char"/>
    <w:link w:val="CommentSubject"/>
    <w:rsid w:val="00BC4B5F"/>
    <w:rPr>
      <w:rFonts w:ascii="Book Antiqua" w:hAnsi="Book Antiqua"/>
      <w:b/>
      <w:bCs/>
    </w:rPr>
  </w:style>
  <w:style w:type="character" w:styleId="FollowedHyperlink">
    <w:name w:val="FollowedHyperlink"/>
    <w:basedOn w:val="DefaultParagraphFont"/>
    <w:rsid w:val="00B82028"/>
    <w:rPr>
      <w:color w:val="954F72" w:themeColor="followedHyperlink"/>
      <w:u w:val="single"/>
    </w:rPr>
  </w:style>
  <w:style w:type="paragraph" w:styleId="Revision">
    <w:name w:val="Revision"/>
    <w:hidden/>
    <w:uiPriority w:val="99"/>
    <w:semiHidden/>
    <w:rsid w:val="00454F10"/>
    <w:rPr>
      <w:rFonts w:ascii="Book Antiqua" w:hAnsi="Book Antiqua"/>
      <w:sz w:val="22"/>
      <w:szCs w:val="24"/>
    </w:rPr>
  </w:style>
  <w:style w:type="paragraph" w:styleId="Header">
    <w:name w:val="header"/>
    <w:basedOn w:val="Normal"/>
    <w:link w:val="HeaderChar"/>
    <w:rsid w:val="00F61564"/>
    <w:pPr>
      <w:tabs>
        <w:tab w:val="center" w:pos="4680"/>
        <w:tab w:val="right" w:pos="9360"/>
      </w:tabs>
    </w:pPr>
  </w:style>
  <w:style w:type="character" w:customStyle="1" w:styleId="HeaderChar">
    <w:name w:val="Header Char"/>
    <w:basedOn w:val="DefaultParagraphFont"/>
    <w:link w:val="Header"/>
    <w:rsid w:val="00F61564"/>
    <w:rPr>
      <w:rFonts w:ascii="Book Antiqua" w:hAnsi="Book Antiqua"/>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7252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30D3C4-0519-4745-A963-DA97F6AC30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476</Words>
  <Characters>2442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PREAMBLE</vt:lpstr>
    </vt:vector>
  </TitlesOfParts>
  <Company>Hewlett-Packard</Company>
  <LinksUpToDate>false</LinksUpToDate>
  <CharactersWithSpaces>2913</CharactersWithSpaces>
  <SharedDoc>false</SharedDoc>
  <HLinks>
    <vt:vector size="6" baseType="variant">
      <vt:variant>
        <vt:i4>4653061</vt:i4>
      </vt:variant>
      <vt:variant>
        <vt:i4>0</vt:i4>
      </vt:variant>
      <vt:variant>
        <vt:i4>0</vt:i4>
      </vt:variant>
      <vt:variant>
        <vt:i4>5</vt:i4>
      </vt:variant>
      <vt:variant>
        <vt:lpwstr>http://www.catholicnh.org/assets/Documents/Parish/Guidelines-FuneralsCremationBurials.pdf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PREAMBLE</dc:title>
  <dc:subject/>
  <dc:creator>smcmanis</dc:creator>
  <cp:keywords/>
  <cp:lastModifiedBy>Gabert, David</cp:lastModifiedBy>
  <cp:revision>4</cp:revision>
  <cp:lastPrinted>2021-05-05T16:52:00Z</cp:lastPrinted>
  <dcterms:created xsi:type="dcterms:W3CDTF">2022-01-14T19:45:00Z</dcterms:created>
  <dcterms:modified xsi:type="dcterms:W3CDTF">2022-01-19T19:41:00Z</dcterms:modified>
</cp:coreProperties>
</file>